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2FE3" w14:textId="20B8A730" w:rsidR="00664D90" w:rsidRPr="0048289B" w:rsidRDefault="00762B18">
      <w:pPr>
        <w:rPr>
          <w:b/>
          <w:bCs/>
          <w:sz w:val="32"/>
          <w:szCs w:val="32"/>
        </w:rPr>
      </w:pPr>
      <w:r w:rsidRPr="0048289B">
        <w:rPr>
          <w:b/>
          <w:bCs/>
          <w:sz w:val="32"/>
          <w:szCs w:val="32"/>
        </w:rPr>
        <w:t>Glossary of widely used terms and acronyms</w:t>
      </w:r>
    </w:p>
    <w:p w14:paraId="66F29B00" w14:textId="0431428B" w:rsidR="00762B18" w:rsidRDefault="00762B18"/>
    <w:p w14:paraId="70D2856A" w14:textId="121B6AE8" w:rsidR="00762B18" w:rsidRDefault="00762B18">
      <w:r>
        <w:t xml:space="preserve">This glossary has been developed by </w:t>
      </w:r>
      <w:r w:rsidR="00EE4377">
        <w:t>the</w:t>
      </w:r>
      <w:r>
        <w:t xml:space="preserve"> School of Natural Sciences At</w:t>
      </w:r>
      <w:r w:rsidR="00EE4377">
        <w:t>he</w:t>
      </w:r>
      <w:r>
        <w:t>na SWAN Self-Assessment Team. I</w:t>
      </w:r>
      <w:r w:rsidR="00EE4377">
        <w:t>t</w:t>
      </w:r>
      <w:r>
        <w:t xml:space="preserve"> is intended to </w:t>
      </w:r>
      <w:r w:rsidR="0048289B" w:rsidRPr="006B4D4D">
        <w:rPr>
          <w:rFonts w:cstheme="minorHAnsi"/>
          <w:szCs w:val="24"/>
        </w:rPr>
        <w:t xml:space="preserve">foster greater accessibility </w:t>
      </w:r>
      <w:r w:rsidR="0048289B">
        <w:rPr>
          <w:rFonts w:cstheme="minorHAnsi"/>
          <w:szCs w:val="24"/>
        </w:rPr>
        <w:t xml:space="preserve">for </w:t>
      </w:r>
      <w:r>
        <w:t xml:space="preserve">staff and students </w:t>
      </w:r>
      <w:r w:rsidR="0048289B">
        <w:t>who</w:t>
      </w:r>
      <w:r>
        <w:t xml:space="preserve"> are new to the School. You are free to copy this document or refer to the web link in resources that you make available to new staff and students.</w:t>
      </w:r>
      <w:r w:rsidR="007A68F8">
        <w:t xml:space="preserve"> </w:t>
      </w:r>
    </w:p>
    <w:p w14:paraId="768178DB" w14:textId="55B4A150" w:rsidR="00762B18" w:rsidRDefault="00762B18">
      <w:r>
        <w:t>This is a live document and so we invite you to suggest additions. Please send any addition</w:t>
      </w:r>
      <w:r w:rsidR="00EE4377">
        <w:t>s</w:t>
      </w:r>
      <w:r>
        <w:t xml:space="preserve">, in the same format as below, to </w:t>
      </w:r>
      <w:hyperlink r:id="rId4" w:history="1">
        <w:r w:rsidRPr="00706CF2">
          <w:rPr>
            <w:rStyle w:val="Hyperlink"/>
          </w:rPr>
          <w:t>fraser.mitchell@tcd.ie</w:t>
        </w:r>
      </w:hyperlink>
      <w:r>
        <w:t>.</w:t>
      </w:r>
    </w:p>
    <w:p w14:paraId="55A3E48C" w14:textId="77777777" w:rsidR="0048289B" w:rsidRDefault="0048289B" w:rsidP="0048289B">
      <w:pPr>
        <w:spacing w:line="240" w:lineRule="auto"/>
        <w:rPr>
          <w:szCs w:val="24"/>
          <w:lang w:eastAsia="en-IE"/>
        </w:rPr>
      </w:pPr>
    </w:p>
    <w:tbl>
      <w:tblPr>
        <w:tblW w:w="9015" w:type="dxa"/>
        <w:tblLayout w:type="fixed"/>
        <w:tblLook w:val="04A0" w:firstRow="1" w:lastRow="0" w:firstColumn="1" w:lastColumn="0" w:noHBand="0" w:noVBand="1"/>
      </w:tblPr>
      <w:tblGrid>
        <w:gridCol w:w="1703"/>
        <w:gridCol w:w="7312"/>
      </w:tblGrid>
      <w:tr w:rsidR="0048289B" w14:paraId="71D6B528"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3BA03" w14:textId="77777777" w:rsidR="0048289B" w:rsidRDefault="0048289B" w:rsidP="00C77983">
            <w:r w:rsidRPr="1F2378EA">
              <w:rPr>
                <w:rFonts w:ascii="Calibri" w:eastAsia="Calibri" w:hAnsi="Calibri" w:cs="Calibri"/>
                <w:b/>
                <w:bCs/>
                <w:szCs w:val="24"/>
              </w:rPr>
              <w:t>Term</w:t>
            </w:r>
            <w:r w:rsidRPr="1F2378EA">
              <w:rPr>
                <w:rFonts w:ascii="Calibri" w:eastAsia="Calibri" w:hAnsi="Calibri" w:cs="Calibri"/>
                <w:szCs w:val="24"/>
              </w:rPr>
              <w:t xml:space="preserve">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3AED3" w14:textId="77777777" w:rsidR="0048289B" w:rsidRDefault="0048289B" w:rsidP="00C77983">
            <w:r w:rsidRPr="1F2378EA">
              <w:rPr>
                <w:rFonts w:ascii="Calibri" w:eastAsia="Calibri" w:hAnsi="Calibri" w:cs="Calibri"/>
                <w:b/>
                <w:bCs/>
                <w:szCs w:val="24"/>
              </w:rPr>
              <w:t>Explanation</w:t>
            </w:r>
            <w:r w:rsidRPr="1F2378EA">
              <w:rPr>
                <w:rFonts w:ascii="Calibri" w:eastAsia="Calibri" w:hAnsi="Calibri" w:cs="Calibri"/>
                <w:szCs w:val="24"/>
              </w:rPr>
              <w:t xml:space="preserve"> </w:t>
            </w:r>
          </w:p>
        </w:tc>
      </w:tr>
      <w:tr w:rsidR="0048289B" w14:paraId="2715D5FB"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0BDEF" w14:textId="77777777" w:rsidR="0048289B" w:rsidRDefault="0048289B" w:rsidP="00C77983">
            <w:r w:rsidRPr="1F2378EA">
              <w:rPr>
                <w:rFonts w:ascii="Calibri" w:eastAsia="Calibri" w:hAnsi="Calibri" w:cs="Calibri"/>
                <w:szCs w:val="24"/>
              </w:rPr>
              <w:t xml:space="preserve">AR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36426" w14:textId="77777777" w:rsidR="0048289B" w:rsidRDefault="0048289B" w:rsidP="00C77983">
            <w:r w:rsidRPr="1F2378EA">
              <w:rPr>
                <w:rFonts w:ascii="Calibri" w:eastAsia="Calibri" w:hAnsi="Calibri" w:cs="Calibri"/>
                <w:szCs w:val="24"/>
              </w:rPr>
              <w:t xml:space="preserve">Academic Registry </w:t>
            </w:r>
          </w:p>
        </w:tc>
      </w:tr>
      <w:tr w:rsidR="0048289B" w14:paraId="17DE17AB"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EBF4D" w14:textId="77777777" w:rsidR="0048289B" w:rsidRDefault="0048289B" w:rsidP="00C77983">
            <w:r w:rsidRPr="1F2378EA">
              <w:rPr>
                <w:rFonts w:ascii="Calibri" w:eastAsia="Calibri" w:hAnsi="Calibri" w:cs="Calibri"/>
                <w:szCs w:val="24"/>
              </w:rPr>
              <w:t xml:space="preserve">BioCon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BD9A88" w14:textId="77777777" w:rsidR="0048289B" w:rsidRDefault="0048289B" w:rsidP="00C77983">
            <w:r w:rsidRPr="1F2378EA">
              <w:rPr>
                <w:rFonts w:ascii="Calibri" w:eastAsia="Calibri" w:hAnsi="Calibri" w:cs="Calibri"/>
                <w:szCs w:val="24"/>
              </w:rPr>
              <w:t xml:space="preserve">A taught master’s degree programme in Biodiversity and Conservation </w:t>
            </w:r>
          </w:p>
        </w:tc>
      </w:tr>
      <w:tr w:rsidR="0048289B" w14:paraId="69F01B6F"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EC0CE" w14:textId="77777777" w:rsidR="0048289B" w:rsidRDefault="0048289B" w:rsidP="00C77983">
            <w:r w:rsidRPr="1F2378EA">
              <w:rPr>
                <w:rFonts w:ascii="Calibri" w:eastAsia="Calibri" w:hAnsi="Calibri" w:cs="Calibri"/>
                <w:szCs w:val="24"/>
              </w:rPr>
              <w:t xml:space="preserve">BLT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775D5" w14:textId="77777777" w:rsidR="0048289B" w:rsidRDefault="0048289B" w:rsidP="00C77983">
            <w:r w:rsidRPr="1F2378EA">
              <w:rPr>
                <w:rFonts w:ascii="Calibri" w:eastAsia="Calibri" w:hAnsi="Calibri" w:cs="Calibri"/>
                <w:szCs w:val="24"/>
              </w:rPr>
              <w:t xml:space="preserve">Botany Lecture Theatre on the first floor of the Botany Building </w:t>
            </w:r>
          </w:p>
        </w:tc>
      </w:tr>
      <w:tr w:rsidR="0048289B" w14:paraId="43AB76EA"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94DDC" w14:textId="77777777" w:rsidR="0048289B" w:rsidRDefault="0048289B" w:rsidP="00C77983">
            <w:r w:rsidRPr="1F2378EA">
              <w:rPr>
                <w:rFonts w:ascii="Calibri" w:eastAsia="Calibri" w:hAnsi="Calibri" w:cs="Calibri"/>
                <w:szCs w:val="24"/>
              </w:rPr>
              <w:t xml:space="preserve">Board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CD746" w14:textId="77777777" w:rsidR="0048289B" w:rsidRDefault="0048289B" w:rsidP="00C77983">
            <w:r w:rsidRPr="1F2378EA">
              <w:rPr>
                <w:rFonts w:ascii="Calibri" w:eastAsia="Calibri" w:hAnsi="Calibri" w:cs="Calibri"/>
                <w:szCs w:val="24"/>
              </w:rPr>
              <w:t xml:space="preserve">The Board is the governing authority of Trinity College Dublin, the University of Dublin.  The Chairperson of Board is the Provost. </w:t>
            </w:r>
          </w:p>
        </w:tc>
      </w:tr>
      <w:tr w:rsidR="0048289B" w14:paraId="3F6D3569" w14:textId="77777777" w:rsidTr="0048289B">
        <w:trPr>
          <w:trHeight w:val="127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DCACC" w14:textId="77777777" w:rsidR="0048289B" w:rsidRDefault="0048289B" w:rsidP="00C77983">
            <w:r w:rsidRPr="1F2378EA">
              <w:rPr>
                <w:rFonts w:ascii="Calibri" w:eastAsia="Calibri" w:hAnsi="Calibri" w:cs="Calibri"/>
                <w:szCs w:val="24"/>
              </w:rPr>
              <w:t xml:space="preserve">Capitated bodies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9BB24" w14:textId="77777777" w:rsidR="0048289B" w:rsidRDefault="0048289B" w:rsidP="00C77983">
            <w:r w:rsidRPr="1F2378EA">
              <w:rPr>
                <w:rFonts w:ascii="Calibri" w:eastAsia="Calibri" w:hAnsi="Calibri" w:cs="Calibri"/>
                <w:szCs w:val="24"/>
              </w:rPr>
              <w:t xml:space="preserve">The Capitation Committee is a sub-committee of the Student Life Committee, which brings together the five capitated bodies: Dublin University central Athletic Club (DUCAC), the Student Union, the Central Societies Committee, the Graduate Student </w:t>
            </w:r>
            <w:proofErr w:type="gramStart"/>
            <w:r w:rsidRPr="1F2378EA">
              <w:rPr>
                <w:rFonts w:ascii="Calibri" w:eastAsia="Calibri" w:hAnsi="Calibri" w:cs="Calibri"/>
                <w:szCs w:val="24"/>
              </w:rPr>
              <w:t>Union</w:t>
            </w:r>
            <w:proofErr w:type="gramEnd"/>
            <w:r w:rsidRPr="1F2378EA">
              <w:rPr>
                <w:rFonts w:ascii="Calibri" w:eastAsia="Calibri" w:hAnsi="Calibri" w:cs="Calibri"/>
                <w:szCs w:val="24"/>
              </w:rPr>
              <w:t xml:space="preserve"> and College Publications. </w:t>
            </w:r>
          </w:p>
        </w:tc>
      </w:tr>
      <w:tr w:rsidR="0048289B" w14:paraId="05AF0D78"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6D51C" w14:textId="77777777" w:rsidR="0048289B" w:rsidRDefault="0048289B" w:rsidP="00C77983">
            <w:r w:rsidRPr="1F2378EA">
              <w:rPr>
                <w:rFonts w:ascii="Calibri" w:eastAsia="Calibri" w:hAnsi="Calibri" w:cs="Calibri"/>
                <w:szCs w:val="24"/>
              </w:rPr>
              <w:t xml:space="preserve">CMIS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A7674" w14:textId="77777777" w:rsidR="0048289B" w:rsidRDefault="0048289B" w:rsidP="00C77983">
            <w:r w:rsidRPr="21789F0C">
              <w:rPr>
                <w:rFonts w:ascii="Calibri" w:eastAsia="Calibri" w:hAnsi="Calibri" w:cs="Calibri"/>
                <w:szCs w:val="24"/>
              </w:rPr>
              <w:t>Central Management Information System (used for Timetabling)</w:t>
            </w:r>
          </w:p>
        </w:tc>
      </w:tr>
      <w:tr w:rsidR="0048289B" w14:paraId="45FD83A4"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47974" w14:textId="77777777" w:rsidR="0048289B" w:rsidRDefault="0048289B" w:rsidP="00C77983">
            <w:proofErr w:type="spellStart"/>
            <w:r w:rsidRPr="1F2378EA">
              <w:rPr>
                <w:rFonts w:ascii="Calibri" w:eastAsia="Calibri" w:hAnsi="Calibri" w:cs="Calibri"/>
                <w:szCs w:val="24"/>
              </w:rPr>
              <w:t>CoE</w:t>
            </w:r>
            <w:proofErr w:type="spellEnd"/>
            <w:r w:rsidRPr="1F2378EA">
              <w:rPr>
                <w:rFonts w:ascii="Calibri" w:eastAsia="Calibri" w:hAnsi="Calibri" w:cs="Calibri"/>
                <w:szCs w:val="24"/>
              </w:rPr>
              <w:t xml:space="preserve">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42E34" w14:textId="77777777" w:rsidR="0048289B" w:rsidRDefault="0048289B" w:rsidP="00C77983">
            <w:r w:rsidRPr="1F2378EA">
              <w:rPr>
                <w:rFonts w:ascii="Calibri" w:eastAsia="Calibri" w:hAnsi="Calibri" w:cs="Calibri"/>
                <w:szCs w:val="24"/>
              </w:rPr>
              <w:t xml:space="preserve">Court of Examiners. End of year review of marks across all years for students. Held internally in departments or across/in conjunction with other departments such as the Science Course Office.  </w:t>
            </w:r>
          </w:p>
        </w:tc>
      </w:tr>
      <w:tr w:rsidR="0048289B" w14:paraId="262C91DB" w14:textId="77777777" w:rsidTr="007A68F8">
        <w:trPr>
          <w:trHeight w:val="277"/>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00312" w14:textId="77777777" w:rsidR="0048289B" w:rsidRDefault="0048289B" w:rsidP="00C77983">
            <w:pPr>
              <w:rPr>
                <w:rFonts w:ascii="Calibri" w:eastAsia="Calibri" w:hAnsi="Calibri" w:cs="Calibri"/>
                <w:szCs w:val="24"/>
              </w:rPr>
            </w:pPr>
            <w:r w:rsidRPr="1F2378EA">
              <w:rPr>
                <w:rFonts w:ascii="Calibri" w:eastAsia="Calibri" w:hAnsi="Calibri" w:cs="Calibri"/>
                <w:szCs w:val="24"/>
              </w:rPr>
              <w:t>COO</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290DF" w14:textId="77777777" w:rsidR="0048289B" w:rsidRDefault="0048289B" w:rsidP="00C77983">
            <w:pPr>
              <w:rPr>
                <w:rFonts w:ascii="Calibri" w:eastAsia="Calibri" w:hAnsi="Calibri" w:cs="Calibri"/>
                <w:szCs w:val="24"/>
              </w:rPr>
            </w:pPr>
            <w:r w:rsidRPr="1F2378EA">
              <w:rPr>
                <w:rFonts w:ascii="Calibri" w:eastAsia="Calibri" w:hAnsi="Calibri" w:cs="Calibri"/>
                <w:szCs w:val="24"/>
              </w:rPr>
              <w:t>Chief Operations Officer</w:t>
            </w:r>
          </w:p>
        </w:tc>
      </w:tr>
      <w:tr w:rsidR="0048289B" w14:paraId="4D17EBBF" w14:textId="77777777" w:rsidTr="0048289B">
        <w:trPr>
          <w:trHeight w:val="127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4460B" w14:textId="77777777" w:rsidR="0048289B" w:rsidRDefault="0048289B" w:rsidP="00C77983">
            <w:r w:rsidRPr="1F2378EA">
              <w:rPr>
                <w:rFonts w:ascii="Calibri" w:eastAsia="Calibri" w:hAnsi="Calibri" w:cs="Calibri"/>
                <w:szCs w:val="24"/>
              </w:rPr>
              <w:t xml:space="preserve">Demonstration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FD269" w14:textId="77777777" w:rsidR="0048289B" w:rsidRDefault="0048289B" w:rsidP="00C77983">
            <w:r w:rsidRPr="1F2378EA">
              <w:rPr>
                <w:rFonts w:ascii="Calibri" w:eastAsia="Calibri" w:hAnsi="Calibri" w:cs="Calibri"/>
                <w:szCs w:val="24"/>
              </w:rPr>
              <w:t xml:space="preserve">Demonstration is the assistance of undergraduate teaching laboratories, often demonstrating how a particular experiment is conducted. Demonstrators often assist in marking continuous assessment. Demonstrators are hired in different ways according to the School.  </w:t>
            </w:r>
          </w:p>
        </w:tc>
      </w:tr>
      <w:tr w:rsidR="0048289B" w14:paraId="7122AB5B"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BE3EB" w14:textId="77777777" w:rsidR="0048289B" w:rsidRDefault="0048289B" w:rsidP="00C77983">
            <w:r w:rsidRPr="1F2378EA">
              <w:rPr>
                <w:rFonts w:ascii="Calibri" w:eastAsia="Calibri" w:hAnsi="Calibri" w:cs="Calibri"/>
                <w:szCs w:val="24"/>
              </w:rPr>
              <w:t xml:space="preserve">DIETS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36692" w14:textId="77777777" w:rsidR="0048289B" w:rsidRDefault="0048289B" w:rsidP="00C77983">
            <w:r w:rsidRPr="1F2378EA">
              <w:rPr>
                <w:rFonts w:ascii="Calibri" w:eastAsia="Calibri" w:hAnsi="Calibri" w:cs="Calibri"/>
                <w:szCs w:val="24"/>
              </w:rPr>
              <w:t xml:space="preserve">Denotes the pathway(s)signifying student course choice required for calculation of end of year mark. </w:t>
            </w:r>
          </w:p>
        </w:tc>
      </w:tr>
      <w:tr w:rsidR="0048289B" w14:paraId="42CA801B"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4A45D" w14:textId="77777777" w:rsidR="0048289B" w:rsidRDefault="0048289B" w:rsidP="00C77983">
            <w:r w:rsidRPr="1F2378EA">
              <w:rPr>
                <w:rFonts w:ascii="Calibri" w:eastAsia="Calibri" w:hAnsi="Calibri" w:cs="Calibri"/>
                <w:szCs w:val="24"/>
              </w:rPr>
              <w:t xml:space="preserve">DUTL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2699C" w14:textId="77777777" w:rsidR="0048289B" w:rsidRDefault="0048289B" w:rsidP="00C77983">
            <w:r w:rsidRPr="1F2378EA">
              <w:rPr>
                <w:rFonts w:ascii="Calibri" w:eastAsia="Calibri" w:hAnsi="Calibri" w:cs="Calibri"/>
                <w:szCs w:val="24"/>
              </w:rPr>
              <w:t xml:space="preserve">Director of Undergraduate Teaching and Learning. </w:t>
            </w:r>
          </w:p>
        </w:tc>
      </w:tr>
      <w:tr w:rsidR="0048289B" w14:paraId="3664B95D" w14:textId="77777777" w:rsidTr="0048289B">
        <w:trPr>
          <w:trHeight w:val="61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15E01" w14:textId="77777777" w:rsidR="0048289B" w:rsidRDefault="0048289B" w:rsidP="00C77983">
            <w:r w:rsidRPr="1F2378EA">
              <w:rPr>
                <w:rFonts w:ascii="Calibri" w:eastAsia="Calibri" w:hAnsi="Calibri" w:cs="Calibri"/>
                <w:szCs w:val="24"/>
              </w:rPr>
              <w:t xml:space="preserve">E3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0302A" w14:textId="77777777" w:rsidR="0048289B" w:rsidRDefault="0048289B" w:rsidP="00C77983">
            <w:r w:rsidRPr="1F2378EA">
              <w:rPr>
                <w:rFonts w:ascii="Calibri" w:eastAsia="Calibri" w:hAnsi="Calibri" w:cs="Calibri"/>
                <w:szCs w:val="24"/>
              </w:rPr>
              <w:t xml:space="preserve">A new Institute of Engineering, Energy and Environment, which will be based on campus in a custom-built Learning Foundry </w:t>
            </w:r>
          </w:p>
        </w:tc>
      </w:tr>
      <w:tr w:rsidR="0048289B" w14:paraId="46824F3A"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7F329" w14:textId="77777777" w:rsidR="0048289B" w:rsidRDefault="0048289B" w:rsidP="00C77983">
            <w:r w:rsidRPr="1F2378EA">
              <w:rPr>
                <w:rFonts w:ascii="Calibri" w:eastAsia="Calibri" w:hAnsi="Calibri" w:cs="Calibri"/>
                <w:szCs w:val="24"/>
              </w:rPr>
              <w:t xml:space="preserve">ECTS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84596" w14:textId="77777777" w:rsidR="0048289B" w:rsidRDefault="0048289B" w:rsidP="00C77983">
            <w:r w:rsidRPr="1F2378EA">
              <w:rPr>
                <w:rFonts w:ascii="Calibri" w:eastAsia="Calibri" w:hAnsi="Calibri" w:cs="Calibri"/>
                <w:szCs w:val="24"/>
              </w:rPr>
              <w:t xml:space="preserve">European Credit Transfer System </w:t>
            </w:r>
          </w:p>
        </w:tc>
      </w:tr>
      <w:tr w:rsidR="0048289B" w14:paraId="4A023272" w14:textId="77777777" w:rsidTr="0048289B">
        <w:trPr>
          <w:trHeight w:val="31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645B5" w14:textId="77777777" w:rsidR="0048289B" w:rsidRDefault="0048289B" w:rsidP="00C77983">
            <w:r w:rsidRPr="1F2378EA">
              <w:rPr>
                <w:rFonts w:ascii="Calibri" w:eastAsia="Calibri" w:hAnsi="Calibri" w:cs="Calibri"/>
                <w:szCs w:val="24"/>
              </w:rPr>
              <w:t xml:space="preserve">EO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CD7DE" w14:textId="77777777" w:rsidR="0048289B" w:rsidRDefault="0048289B" w:rsidP="00C77983">
            <w:r w:rsidRPr="1F2378EA">
              <w:rPr>
                <w:rFonts w:ascii="Calibri" w:eastAsia="Calibri" w:hAnsi="Calibri" w:cs="Calibri"/>
                <w:szCs w:val="24"/>
              </w:rPr>
              <w:t xml:space="preserve">Executive Officer </w:t>
            </w:r>
          </w:p>
        </w:tc>
      </w:tr>
      <w:tr w:rsidR="0048289B" w14:paraId="0D238FFC"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60E3D" w14:textId="77777777" w:rsidR="0048289B" w:rsidRDefault="0048289B" w:rsidP="00C77983">
            <w:r w:rsidRPr="1F2378EA">
              <w:rPr>
                <w:rFonts w:ascii="Calibri" w:eastAsia="Calibri" w:hAnsi="Calibri" w:cs="Calibri"/>
                <w:szCs w:val="24"/>
              </w:rPr>
              <w:t xml:space="preserve">ESRL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D174B" w14:textId="77777777" w:rsidR="0048289B" w:rsidRDefault="0048289B" w:rsidP="00C77983">
            <w:r w:rsidRPr="1F2378EA">
              <w:rPr>
                <w:rFonts w:ascii="Calibri" w:eastAsia="Calibri" w:hAnsi="Calibri" w:cs="Calibri"/>
                <w:szCs w:val="24"/>
              </w:rPr>
              <w:t xml:space="preserve">Earth Surface Research Laboratory </w:t>
            </w:r>
          </w:p>
        </w:tc>
      </w:tr>
      <w:tr w:rsidR="0048289B" w14:paraId="599F7AB7" w14:textId="77777777" w:rsidTr="0048289B">
        <w:trPr>
          <w:trHeight w:val="159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577437" w14:textId="77777777" w:rsidR="0048289B" w:rsidRDefault="0048289B" w:rsidP="00C77983">
            <w:r w:rsidRPr="1F2378EA">
              <w:rPr>
                <w:rFonts w:ascii="Calibri" w:eastAsia="Calibri" w:hAnsi="Calibri" w:cs="Calibri"/>
                <w:szCs w:val="24"/>
              </w:rPr>
              <w:t xml:space="preserve">Fellow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22843" w14:textId="77777777" w:rsidR="0048289B" w:rsidRDefault="0048289B" w:rsidP="00C77983">
            <w:r w:rsidRPr="1F2378EA">
              <w:rPr>
                <w:rFonts w:ascii="Calibri" w:eastAsia="Calibri" w:hAnsi="Calibri" w:cs="Calibri"/>
                <w:szCs w:val="24"/>
              </w:rPr>
              <w:t xml:space="preserve">Trinity College Dublin was founded as a corporation consisting of the Provost, the </w:t>
            </w:r>
            <w:proofErr w:type="gramStart"/>
            <w:r w:rsidRPr="1F2378EA">
              <w:rPr>
                <w:rFonts w:ascii="Calibri" w:eastAsia="Calibri" w:hAnsi="Calibri" w:cs="Calibri"/>
                <w:szCs w:val="24"/>
              </w:rPr>
              <w:t>Fellows</w:t>
            </w:r>
            <w:proofErr w:type="gramEnd"/>
            <w:r w:rsidRPr="1F2378EA">
              <w:rPr>
                <w:rFonts w:ascii="Calibri" w:eastAsia="Calibri" w:hAnsi="Calibri" w:cs="Calibri"/>
                <w:szCs w:val="24"/>
              </w:rPr>
              <w:t xml:space="preserve"> and the Scholars. Scholarship or research achievement of a high order is the primary qualification for Fellowship, coupled with evidence of the candidate's contribution to the academic life of the College and an effective record in teaching. </w:t>
            </w:r>
          </w:p>
        </w:tc>
      </w:tr>
      <w:tr w:rsidR="0048289B" w14:paraId="748D0FD5"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3994B" w14:textId="77777777" w:rsidR="0048289B" w:rsidRDefault="0048289B" w:rsidP="00C77983">
            <w:r w:rsidRPr="1F2378EA">
              <w:rPr>
                <w:rFonts w:ascii="Calibri" w:eastAsia="Calibri" w:hAnsi="Calibri" w:cs="Calibri"/>
                <w:szCs w:val="24"/>
              </w:rPr>
              <w:lastRenderedPageBreak/>
              <w:t xml:space="preserve">FIS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CB1C8" w14:textId="77777777" w:rsidR="0048289B" w:rsidRDefault="0048289B" w:rsidP="00C77983">
            <w:r w:rsidRPr="1F2378EA">
              <w:rPr>
                <w:rFonts w:ascii="Calibri" w:eastAsia="Calibri" w:hAnsi="Calibri" w:cs="Calibri"/>
                <w:szCs w:val="24"/>
              </w:rPr>
              <w:t xml:space="preserve">Financial Information System </w:t>
            </w:r>
          </w:p>
        </w:tc>
      </w:tr>
      <w:tr w:rsidR="0048289B" w14:paraId="15EC7693" w14:textId="77777777" w:rsidTr="0048289B">
        <w:trPr>
          <w:trHeight w:val="159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557D6" w14:textId="77777777" w:rsidR="0048289B" w:rsidRDefault="0048289B" w:rsidP="00C77983">
            <w:r w:rsidRPr="1F2378EA">
              <w:rPr>
                <w:rFonts w:ascii="Calibri" w:eastAsia="Calibri" w:hAnsi="Calibri" w:cs="Calibri"/>
                <w:szCs w:val="24"/>
              </w:rPr>
              <w:t xml:space="preserve">Foundation Scholarship Examinations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79783" w14:textId="77777777" w:rsidR="0048289B" w:rsidRDefault="0048289B" w:rsidP="00C77983">
            <w:r w:rsidRPr="1F2378EA">
              <w:rPr>
                <w:rFonts w:ascii="Calibri" w:eastAsia="Calibri" w:hAnsi="Calibri" w:cs="Calibri"/>
                <w:szCs w:val="24"/>
              </w:rPr>
              <w:t xml:space="preserve">An exam session open to second year students. To identify students who can consistently demonstrate exceptional knowledge and understanding of their subjects.  A Scholarship at Trinity College remains the most prestigious undergraduate award in the country. </w:t>
            </w:r>
            <w:hyperlink r:id="rId5">
              <w:r w:rsidRPr="1F2378EA">
                <w:rPr>
                  <w:rStyle w:val="Hyperlink"/>
                  <w:rFonts w:ascii="Calibri" w:eastAsia="Calibri" w:hAnsi="Calibri" w:cs="Calibri"/>
                  <w:szCs w:val="24"/>
                </w:rPr>
                <w:t>https://www.tcd.ie/calendar/undergraduate-studies/foundation-and-non-foundation-scholarships.pdf</w:t>
              </w:r>
            </w:hyperlink>
            <w:r w:rsidRPr="1F2378EA">
              <w:rPr>
                <w:rFonts w:ascii="Calibri" w:eastAsia="Calibri" w:hAnsi="Calibri" w:cs="Calibri"/>
                <w:szCs w:val="24"/>
              </w:rPr>
              <w:t xml:space="preserve"> </w:t>
            </w:r>
          </w:p>
        </w:tc>
      </w:tr>
      <w:tr w:rsidR="0048289B" w14:paraId="52DD42BC"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DB427" w14:textId="77777777" w:rsidR="0048289B" w:rsidRDefault="0048289B" w:rsidP="00C77983">
            <w:r w:rsidRPr="1F2378EA">
              <w:rPr>
                <w:rFonts w:ascii="Calibri" w:eastAsia="Calibri" w:hAnsi="Calibri" w:cs="Calibri"/>
                <w:szCs w:val="24"/>
              </w:rPr>
              <w:t xml:space="preserve">Freshman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51255" w14:textId="77777777" w:rsidR="0048289B" w:rsidRDefault="0048289B" w:rsidP="00C77983">
            <w:r w:rsidRPr="1F2378EA">
              <w:rPr>
                <w:rFonts w:ascii="Calibri" w:eastAsia="Calibri" w:hAnsi="Calibri" w:cs="Calibri"/>
                <w:szCs w:val="24"/>
              </w:rPr>
              <w:t xml:space="preserve">Undergraduate students in their first (Junior Freshman) or second (Senior Freshman) years of their undergraduate degree programme. “Freshman” is now officially abbreviated to “Fresh”. </w:t>
            </w:r>
          </w:p>
        </w:tc>
      </w:tr>
      <w:tr w:rsidR="0048289B" w14:paraId="15534525"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609E1" w14:textId="77777777" w:rsidR="0048289B" w:rsidRDefault="0048289B" w:rsidP="00C77983">
            <w:r w:rsidRPr="1F2378EA">
              <w:rPr>
                <w:rFonts w:ascii="Calibri" w:eastAsia="Calibri" w:hAnsi="Calibri" w:cs="Calibri"/>
                <w:szCs w:val="24"/>
              </w:rPr>
              <w:t xml:space="preserve">FSD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5BF93" w14:textId="77777777" w:rsidR="0048289B" w:rsidRDefault="0048289B" w:rsidP="00C77983">
            <w:r w:rsidRPr="1F2378EA">
              <w:rPr>
                <w:rFonts w:ascii="Calibri" w:eastAsia="Calibri" w:hAnsi="Calibri" w:cs="Calibri"/>
                <w:szCs w:val="24"/>
              </w:rPr>
              <w:t xml:space="preserve">Financial Services Division </w:t>
            </w:r>
          </w:p>
        </w:tc>
      </w:tr>
      <w:tr w:rsidR="0048289B" w14:paraId="1CCBC33F"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04EA5" w14:textId="77777777" w:rsidR="0048289B" w:rsidRDefault="0048289B" w:rsidP="00C77983">
            <w:r w:rsidRPr="1F2378EA">
              <w:rPr>
                <w:rFonts w:ascii="Calibri" w:eastAsia="Calibri" w:hAnsi="Calibri" w:cs="Calibri"/>
                <w:szCs w:val="24"/>
              </w:rPr>
              <w:t xml:space="preserve">GMB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5DE3E" w14:textId="77777777" w:rsidR="0048289B" w:rsidRDefault="0048289B" w:rsidP="00C77983">
            <w:r w:rsidRPr="1F2378EA">
              <w:rPr>
                <w:rFonts w:ascii="Calibri" w:eastAsia="Calibri" w:hAnsi="Calibri" w:cs="Calibri"/>
                <w:szCs w:val="24"/>
              </w:rPr>
              <w:t xml:space="preserve">Graduate Memorial Building located on Library Square </w:t>
            </w:r>
          </w:p>
        </w:tc>
      </w:tr>
      <w:tr w:rsidR="0048289B" w14:paraId="09961428"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E0FBE" w14:textId="77777777" w:rsidR="0048289B" w:rsidRDefault="0048289B" w:rsidP="00C77983">
            <w:r w:rsidRPr="1F2378EA">
              <w:rPr>
                <w:rFonts w:ascii="Calibri" w:eastAsia="Calibri" w:hAnsi="Calibri" w:cs="Calibri"/>
                <w:szCs w:val="24"/>
              </w:rPr>
              <w:t xml:space="preserve">GSI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ECD48" w14:textId="77777777" w:rsidR="0048289B" w:rsidRDefault="0048289B" w:rsidP="00C77983">
            <w:r w:rsidRPr="1F2378EA">
              <w:rPr>
                <w:rFonts w:ascii="Calibri" w:eastAsia="Calibri" w:hAnsi="Calibri" w:cs="Calibri"/>
                <w:szCs w:val="24"/>
              </w:rPr>
              <w:t xml:space="preserve">Geological Survey Ireland </w:t>
            </w:r>
          </w:p>
        </w:tc>
      </w:tr>
      <w:tr w:rsidR="0048289B" w14:paraId="21C30CA8"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00391" w14:textId="77777777" w:rsidR="0048289B" w:rsidRDefault="0048289B" w:rsidP="00C77983">
            <w:r w:rsidRPr="1F2378EA">
              <w:rPr>
                <w:rFonts w:ascii="Calibri" w:eastAsia="Calibri" w:hAnsi="Calibri" w:cs="Calibri"/>
                <w:szCs w:val="24"/>
              </w:rPr>
              <w:t xml:space="preserve">GSU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5C4FD" w14:textId="77777777" w:rsidR="0048289B" w:rsidRDefault="0048289B" w:rsidP="00C77983">
            <w:r w:rsidRPr="1F2378EA">
              <w:rPr>
                <w:rFonts w:ascii="Calibri" w:eastAsia="Calibri" w:hAnsi="Calibri" w:cs="Calibri"/>
                <w:szCs w:val="24"/>
              </w:rPr>
              <w:t xml:space="preserve">Trinity’s Graduate Students’ Union (GSU) is the representative body for all postgraduate students in Trinity College Dublin. </w:t>
            </w:r>
          </w:p>
        </w:tc>
      </w:tr>
      <w:tr w:rsidR="0048289B" w14:paraId="78824EB3"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94E7D" w14:textId="77777777" w:rsidR="0048289B" w:rsidRDefault="0048289B" w:rsidP="00C77983">
            <w:r w:rsidRPr="1F2378EA">
              <w:rPr>
                <w:rFonts w:ascii="Calibri" w:eastAsia="Calibri" w:hAnsi="Calibri" w:cs="Calibri"/>
                <w:szCs w:val="24"/>
              </w:rPr>
              <w:t xml:space="preserve">Hilary Term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4F9DD" w14:textId="77777777" w:rsidR="0048289B" w:rsidRDefault="0048289B" w:rsidP="00C77983">
            <w:r w:rsidRPr="1F2378EA">
              <w:rPr>
                <w:rFonts w:ascii="Calibri" w:eastAsia="Calibri" w:hAnsi="Calibri" w:cs="Calibri"/>
                <w:szCs w:val="24"/>
              </w:rPr>
              <w:t xml:space="preserve">This is the second term in the university calendar that starts in January. It includes the second semester. </w:t>
            </w:r>
          </w:p>
        </w:tc>
      </w:tr>
      <w:tr w:rsidR="0048289B" w14:paraId="4C532AE7"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22ACE" w14:textId="77777777" w:rsidR="0048289B" w:rsidRDefault="0048289B" w:rsidP="00C77983">
            <w:r w:rsidRPr="1F2378EA">
              <w:rPr>
                <w:rFonts w:ascii="Calibri" w:eastAsia="Calibri" w:hAnsi="Calibri" w:cs="Calibri"/>
                <w:szCs w:val="24"/>
              </w:rPr>
              <w:t xml:space="preserve">HLT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00EB63" w14:textId="77777777" w:rsidR="0048289B" w:rsidRDefault="0048289B" w:rsidP="00C77983">
            <w:r w:rsidRPr="1F2378EA">
              <w:rPr>
                <w:rFonts w:ascii="Calibri" w:eastAsia="Calibri" w:hAnsi="Calibri" w:cs="Calibri"/>
                <w:szCs w:val="24"/>
              </w:rPr>
              <w:t xml:space="preserve">Haughton Lecture Theatre, first floor in the Museum Building </w:t>
            </w:r>
          </w:p>
        </w:tc>
      </w:tr>
      <w:tr w:rsidR="0048289B" w14:paraId="67F0F1A9"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1B603" w14:textId="77777777" w:rsidR="0048289B" w:rsidRDefault="0048289B" w:rsidP="00C77983">
            <w:r w:rsidRPr="1F2378EA">
              <w:rPr>
                <w:rFonts w:ascii="Calibri" w:eastAsia="Calibri" w:hAnsi="Calibri" w:cs="Calibri"/>
                <w:szCs w:val="24"/>
              </w:rPr>
              <w:t xml:space="preserve">HOD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05F9E" w14:textId="77777777" w:rsidR="0048289B" w:rsidRDefault="0048289B" w:rsidP="00C77983">
            <w:r w:rsidRPr="1F2378EA">
              <w:rPr>
                <w:rFonts w:ascii="Calibri" w:eastAsia="Calibri" w:hAnsi="Calibri" w:cs="Calibri"/>
                <w:szCs w:val="24"/>
              </w:rPr>
              <w:t xml:space="preserve">Head of Discipline </w:t>
            </w:r>
          </w:p>
        </w:tc>
      </w:tr>
      <w:tr w:rsidR="0048289B" w14:paraId="40625449"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3C241" w14:textId="77777777" w:rsidR="0048289B" w:rsidRDefault="0048289B" w:rsidP="00C77983">
            <w:r w:rsidRPr="1F2378EA">
              <w:rPr>
                <w:rFonts w:ascii="Calibri" w:eastAsia="Calibri" w:hAnsi="Calibri" w:cs="Calibri"/>
                <w:szCs w:val="24"/>
              </w:rPr>
              <w:t xml:space="preserve">HOS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FF3A1" w14:textId="77777777" w:rsidR="0048289B" w:rsidRDefault="0048289B" w:rsidP="00C77983">
            <w:r w:rsidRPr="1F2378EA">
              <w:rPr>
                <w:rFonts w:ascii="Calibri" w:eastAsia="Calibri" w:hAnsi="Calibri" w:cs="Calibri"/>
                <w:szCs w:val="24"/>
              </w:rPr>
              <w:t xml:space="preserve">Head of School </w:t>
            </w:r>
          </w:p>
        </w:tc>
      </w:tr>
      <w:tr w:rsidR="0048289B" w14:paraId="65C9658A"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84479" w14:textId="77777777" w:rsidR="0048289B" w:rsidRDefault="0048289B" w:rsidP="00C77983">
            <w:proofErr w:type="spellStart"/>
            <w:r w:rsidRPr="1F2378EA">
              <w:rPr>
                <w:rFonts w:ascii="Calibri" w:eastAsia="Calibri" w:hAnsi="Calibri" w:cs="Calibri"/>
                <w:szCs w:val="24"/>
              </w:rPr>
              <w:t>iCRAG</w:t>
            </w:r>
            <w:proofErr w:type="spellEnd"/>
            <w:r w:rsidRPr="1F2378EA">
              <w:rPr>
                <w:rFonts w:ascii="Calibri" w:eastAsia="Calibri" w:hAnsi="Calibri" w:cs="Calibri"/>
                <w:szCs w:val="24"/>
              </w:rPr>
              <w:t xml:space="preserve">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7822A" w14:textId="77777777" w:rsidR="0048289B" w:rsidRDefault="0048289B" w:rsidP="00C77983">
            <w:r w:rsidRPr="1F2378EA">
              <w:rPr>
                <w:rFonts w:ascii="Calibri" w:eastAsia="Calibri" w:hAnsi="Calibri" w:cs="Calibri"/>
                <w:szCs w:val="24"/>
              </w:rPr>
              <w:t xml:space="preserve">SFI Research Centre for Applied Geosciences </w:t>
            </w:r>
          </w:p>
        </w:tc>
      </w:tr>
      <w:tr w:rsidR="0048289B" w14:paraId="4EA5909A"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948A1" w14:textId="77777777" w:rsidR="0048289B" w:rsidRDefault="0048289B" w:rsidP="00C77983">
            <w:pPr>
              <w:rPr>
                <w:rFonts w:ascii="Calibri" w:eastAsia="Calibri" w:hAnsi="Calibri" w:cs="Calibri"/>
                <w:szCs w:val="24"/>
              </w:rPr>
            </w:pPr>
            <w:r w:rsidRPr="62678196">
              <w:rPr>
                <w:rFonts w:ascii="Calibri" w:eastAsia="Calibri" w:hAnsi="Calibri" w:cs="Calibri"/>
                <w:szCs w:val="24"/>
              </w:rPr>
              <w:t>IGRM</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743F19" w14:textId="77777777" w:rsidR="0048289B" w:rsidRDefault="0048289B" w:rsidP="00C77983">
            <w:pPr>
              <w:rPr>
                <w:rFonts w:ascii="Calibri" w:eastAsia="Calibri" w:hAnsi="Calibri" w:cs="Calibri"/>
                <w:szCs w:val="24"/>
              </w:rPr>
            </w:pPr>
            <w:r w:rsidRPr="62678196">
              <w:rPr>
                <w:rFonts w:ascii="Calibri" w:eastAsia="Calibri" w:hAnsi="Calibri" w:cs="Calibri"/>
                <w:szCs w:val="24"/>
              </w:rPr>
              <w:t>Irish Geological Research Meeting</w:t>
            </w:r>
          </w:p>
        </w:tc>
      </w:tr>
      <w:tr w:rsidR="0048289B" w14:paraId="6A037F2C"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93AB6" w14:textId="77777777" w:rsidR="0048289B" w:rsidRDefault="0048289B" w:rsidP="00C77983">
            <w:r w:rsidRPr="1F2378EA">
              <w:rPr>
                <w:rFonts w:ascii="Calibri" w:eastAsia="Calibri" w:hAnsi="Calibri" w:cs="Calibri"/>
                <w:szCs w:val="24"/>
              </w:rPr>
              <w:t xml:space="preserve">Invigilation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E3EFF" w14:textId="77777777" w:rsidR="0048289B" w:rsidRDefault="0048289B" w:rsidP="00C77983">
            <w:r w:rsidRPr="1F2378EA">
              <w:rPr>
                <w:rFonts w:ascii="Calibri" w:eastAsia="Calibri" w:hAnsi="Calibri" w:cs="Calibri"/>
                <w:szCs w:val="24"/>
              </w:rPr>
              <w:t xml:space="preserve">Invigilation involves monitoring examined students to assist with questions, distributing and collecting exam papers, and preventing cheating. Invigilation is open to postgraduate students and to external temporary workers. </w:t>
            </w:r>
          </w:p>
        </w:tc>
      </w:tr>
      <w:tr w:rsidR="0048289B" w14:paraId="72A70CEB"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2A037" w14:textId="77777777" w:rsidR="0048289B" w:rsidRDefault="0048289B" w:rsidP="00C77983">
            <w:r w:rsidRPr="1F2378EA">
              <w:rPr>
                <w:rFonts w:ascii="Calibri" w:eastAsia="Calibri" w:hAnsi="Calibri" w:cs="Calibri"/>
                <w:szCs w:val="24"/>
              </w:rPr>
              <w:t xml:space="preserve">IRC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920AA" w14:textId="77777777" w:rsidR="0048289B" w:rsidRDefault="0048289B" w:rsidP="00C77983">
            <w:r w:rsidRPr="1F2378EA">
              <w:rPr>
                <w:rFonts w:ascii="Calibri" w:eastAsia="Calibri" w:hAnsi="Calibri" w:cs="Calibri"/>
                <w:szCs w:val="24"/>
              </w:rPr>
              <w:t xml:space="preserve">The Irish Research Council. The IRC runs a programme called Government of Ireland Postgraduate Scholarship Programme which funds many PhD students in the university.  </w:t>
            </w:r>
          </w:p>
        </w:tc>
      </w:tr>
      <w:tr w:rsidR="0048289B" w14:paraId="4F9C6A1F"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79A8C" w14:textId="77777777" w:rsidR="0048289B" w:rsidRDefault="0048289B" w:rsidP="00C77983">
            <w:r w:rsidRPr="1F2378EA">
              <w:rPr>
                <w:rFonts w:ascii="Calibri" w:eastAsia="Calibri" w:hAnsi="Calibri" w:cs="Calibri"/>
                <w:szCs w:val="24"/>
              </w:rPr>
              <w:t xml:space="preserve">Joly Society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0940B" w14:textId="77777777" w:rsidR="0048289B" w:rsidRDefault="0048289B" w:rsidP="00C77983">
            <w:r w:rsidRPr="1F2378EA">
              <w:rPr>
                <w:rFonts w:ascii="Calibri" w:eastAsia="Calibri" w:hAnsi="Calibri" w:cs="Calibri"/>
                <w:szCs w:val="24"/>
              </w:rPr>
              <w:t xml:space="preserve">The Joly Geological Society hosts a range of events for its members throughout the college year, attracting undergraduate and postgraduate students from a whole variety of disciplines from Zoology to Business. </w:t>
            </w:r>
          </w:p>
        </w:tc>
      </w:tr>
      <w:tr w:rsidR="0048289B" w14:paraId="5C7CAA2C"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0187B" w14:textId="77777777" w:rsidR="0048289B" w:rsidRDefault="0048289B" w:rsidP="00C77983">
            <w:r w:rsidRPr="1F2378EA">
              <w:rPr>
                <w:rFonts w:ascii="Calibri" w:eastAsia="Calibri" w:hAnsi="Calibri" w:cs="Calibri"/>
                <w:szCs w:val="24"/>
              </w:rPr>
              <w:t xml:space="preserve">M4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7EBC5" w14:textId="77777777" w:rsidR="0048289B" w:rsidRDefault="0048289B" w:rsidP="00C77983">
            <w:r w:rsidRPr="1F2378EA">
              <w:rPr>
                <w:rFonts w:ascii="Calibri" w:eastAsia="Calibri" w:hAnsi="Calibri" w:cs="Calibri"/>
                <w:szCs w:val="24"/>
              </w:rPr>
              <w:t xml:space="preserve">Geology Lecture Theatre, ground floor in the Museum Building </w:t>
            </w:r>
          </w:p>
        </w:tc>
      </w:tr>
      <w:tr w:rsidR="0048289B" w14:paraId="6E999CE2"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9505F" w14:textId="77777777" w:rsidR="0048289B" w:rsidRDefault="0048289B" w:rsidP="00C77983">
            <w:r w:rsidRPr="1F2378EA">
              <w:rPr>
                <w:rFonts w:ascii="Calibri" w:eastAsia="Calibri" w:hAnsi="Calibri" w:cs="Calibri"/>
                <w:szCs w:val="24"/>
              </w:rPr>
              <w:t xml:space="preserve">MAB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D260D" w14:textId="77777777" w:rsidR="0048289B" w:rsidRDefault="0048289B" w:rsidP="00C77983">
            <w:r w:rsidRPr="1F2378EA">
              <w:rPr>
                <w:rFonts w:ascii="Calibri" w:eastAsia="Calibri" w:hAnsi="Calibri" w:cs="Calibri"/>
                <w:szCs w:val="24"/>
              </w:rPr>
              <w:t xml:space="preserve">Module Assessment Body </w:t>
            </w:r>
          </w:p>
        </w:tc>
      </w:tr>
      <w:tr w:rsidR="0048289B" w14:paraId="0ADE5693"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473FA" w14:textId="77777777" w:rsidR="0048289B" w:rsidRDefault="0048289B" w:rsidP="00C77983">
            <w:r w:rsidRPr="1F2378EA">
              <w:rPr>
                <w:rFonts w:ascii="Calibri" w:eastAsia="Calibri" w:hAnsi="Calibri" w:cs="Calibri"/>
                <w:szCs w:val="24"/>
              </w:rPr>
              <w:t xml:space="preserve">MAP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20AA0" w14:textId="77777777" w:rsidR="0048289B" w:rsidRDefault="0048289B" w:rsidP="00C77983">
            <w:r w:rsidRPr="1F2378EA">
              <w:rPr>
                <w:rFonts w:ascii="Calibri" w:eastAsia="Calibri" w:hAnsi="Calibri" w:cs="Calibri"/>
                <w:szCs w:val="24"/>
              </w:rPr>
              <w:t xml:space="preserve">How the module is set up‐ name, module mark scheme, reassessment information. Module Assessment Pattern. </w:t>
            </w:r>
          </w:p>
        </w:tc>
      </w:tr>
      <w:tr w:rsidR="0048289B" w14:paraId="415C3C77"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BEC98" w14:textId="77777777" w:rsidR="0048289B" w:rsidRDefault="0048289B" w:rsidP="00C77983">
            <w:r w:rsidRPr="1F2378EA">
              <w:rPr>
                <w:rFonts w:ascii="Calibri" w:eastAsia="Calibri" w:hAnsi="Calibri" w:cs="Calibri"/>
                <w:szCs w:val="24"/>
              </w:rPr>
              <w:t xml:space="preserve">MDP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0369E" w14:textId="77777777" w:rsidR="0048289B" w:rsidRDefault="0048289B" w:rsidP="00C77983">
            <w:r w:rsidRPr="1F2378EA">
              <w:rPr>
                <w:rFonts w:ascii="Calibri" w:eastAsia="Calibri" w:hAnsi="Calibri" w:cs="Calibri"/>
                <w:szCs w:val="24"/>
              </w:rPr>
              <w:t xml:space="preserve">A taught master’s degree programme in Development Practice </w:t>
            </w:r>
          </w:p>
        </w:tc>
      </w:tr>
      <w:tr w:rsidR="0048289B" w14:paraId="1408268B"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87ED2" w14:textId="77777777" w:rsidR="0048289B" w:rsidRDefault="0048289B" w:rsidP="00C77983">
            <w:r w:rsidRPr="1F2378EA">
              <w:rPr>
                <w:rFonts w:ascii="Calibri" w:eastAsia="Calibri" w:hAnsi="Calibri" w:cs="Calibri"/>
                <w:szCs w:val="24"/>
              </w:rPr>
              <w:t xml:space="preserve">Michaelmas Term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5ECBF" w14:textId="77777777" w:rsidR="0048289B" w:rsidRDefault="0048289B" w:rsidP="00C77983">
            <w:r w:rsidRPr="1F2378EA">
              <w:rPr>
                <w:rFonts w:ascii="Calibri" w:eastAsia="Calibri" w:hAnsi="Calibri" w:cs="Calibri"/>
                <w:szCs w:val="24"/>
              </w:rPr>
              <w:t xml:space="preserve">This is the first term in the university calendar that runs up to Christmas. It includes the first semester.  </w:t>
            </w:r>
          </w:p>
        </w:tc>
      </w:tr>
      <w:tr w:rsidR="0048289B" w14:paraId="344C2DFE" w14:textId="77777777" w:rsidTr="0048289B">
        <w:trPr>
          <w:trHeight w:val="91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B5D18" w14:textId="77777777" w:rsidR="0048289B" w:rsidRDefault="0048289B" w:rsidP="00C77983">
            <w:r w:rsidRPr="1F2378EA">
              <w:rPr>
                <w:rFonts w:ascii="Calibri" w:eastAsia="Calibri" w:hAnsi="Calibri" w:cs="Calibri"/>
                <w:szCs w:val="24"/>
              </w:rPr>
              <w:lastRenderedPageBreak/>
              <w:t xml:space="preserve">Moderatorship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F16D9" w14:textId="77777777" w:rsidR="0048289B" w:rsidRDefault="0048289B" w:rsidP="00C77983">
            <w:r w:rsidRPr="1F2378EA">
              <w:rPr>
                <w:rFonts w:ascii="Calibri" w:eastAsia="Calibri" w:hAnsi="Calibri" w:cs="Calibri"/>
                <w:szCs w:val="24"/>
              </w:rPr>
              <w:t xml:space="preserve">Strictly exams which are second marked or moderated, but used as part of acronym TSM ‘Two-subject moderatorship’ (a cross-faculty degree with 183 possible combinations) </w:t>
            </w:r>
          </w:p>
        </w:tc>
      </w:tr>
      <w:tr w:rsidR="0048289B" w14:paraId="6F1E3CA2"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D34B9" w14:textId="77777777" w:rsidR="0048289B" w:rsidRDefault="0048289B" w:rsidP="00C77983">
            <w:r w:rsidRPr="1F2378EA">
              <w:rPr>
                <w:rFonts w:ascii="Calibri" w:eastAsia="Calibri" w:hAnsi="Calibri" w:cs="Calibri"/>
                <w:szCs w:val="24"/>
              </w:rPr>
              <w:t xml:space="preserve">OBA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C9A09" w14:textId="77777777" w:rsidR="0048289B" w:rsidRDefault="0048289B" w:rsidP="00C77983">
            <w:r w:rsidRPr="1F2378EA">
              <w:rPr>
                <w:rFonts w:ascii="Calibri" w:eastAsia="Calibri" w:hAnsi="Calibri" w:cs="Calibri"/>
                <w:szCs w:val="24"/>
              </w:rPr>
              <w:t xml:space="preserve">Off-Books students. Students who take one year off study including examinations.  </w:t>
            </w:r>
          </w:p>
        </w:tc>
      </w:tr>
      <w:tr w:rsidR="0048289B" w14:paraId="007034E5"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90C3B" w14:textId="77777777" w:rsidR="0048289B" w:rsidRDefault="0048289B" w:rsidP="00C77983">
            <w:r w:rsidRPr="1F2378EA">
              <w:rPr>
                <w:rFonts w:ascii="Calibri" w:eastAsia="Calibri" w:hAnsi="Calibri" w:cs="Calibri"/>
                <w:szCs w:val="24"/>
              </w:rPr>
              <w:t xml:space="preserve">Pathway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73D87" w14:textId="77777777" w:rsidR="0048289B" w:rsidRDefault="0048289B" w:rsidP="00C77983">
            <w:r w:rsidRPr="1F2378EA">
              <w:rPr>
                <w:rFonts w:ascii="Calibri" w:eastAsia="Calibri" w:hAnsi="Calibri" w:cs="Calibri"/>
                <w:szCs w:val="24"/>
              </w:rPr>
              <w:t xml:space="preserve">A subject (pathway)is assigned to the modules for subject progression calculation </w:t>
            </w:r>
          </w:p>
        </w:tc>
      </w:tr>
      <w:tr w:rsidR="0048289B" w14:paraId="1637744D"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9E84A" w14:textId="77777777" w:rsidR="0048289B" w:rsidRDefault="0048289B" w:rsidP="00C77983">
            <w:r w:rsidRPr="1F2378EA">
              <w:rPr>
                <w:rFonts w:ascii="Calibri" w:eastAsia="Calibri" w:hAnsi="Calibri" w:cs="Calibri"/>
                <w:szCs w:val="24"/>
              </w:rPr>
              <w:t xml:space="preserve">PI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15A70" w14:textId="77777777" w:rsidR="0048289B" w:rsidRDefault="0048289B" w:rsidP="00C77983">
            <w:r w:rsidRPr="1F2378EA">
              <w:rPr>
                <w:rFonts w:ascii="Calibri" w:eastAsia="Calibri" w:hAnsi="Calibri" w:cs="Calibri"/>
                <w:szCs w:val="24"/>
              </w:rPr>
              <w:t xml:space="preserve">The Principal Investigator or Primary Investigator is the head of their lab. </w:t>
            </w:r>
          </w:p>
        </w:tc>
      </w:tr>
      <w:tr w:rsidR="0048289B" w14:paraId="633B9A19"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7559F4" w14:textId="77777777" w:rsidR="0048289B" w:rsidRDefault="0048289B" w:rsidP="00C77983">
            <w:r w:rsidRPr="1F2378EA">
              <w:rPr>
                <w:rFonts w:ascii="Calibri" w:eastAsia="Calibri" w:hAnsi="Calibri" w:cs="Calibri"/>
                <w:szCs w:val="24"/>
              </w:rPr>
              <w:t xml:space="preserve">PIT Code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8D761" w14:textId="77777777" w:rsidR="0048289B" w:rsidRDefault="0048289B" w:rsidP="00C77983">
            <w:r w:rsidRPr="1F2378EA">
              <w:rPr>
                <w:rFonts w:ascii="Calibri" w:eastAsia="Calibri" w:hAnsi="Calibri" w:cs="Calibri"/>
                <w:szCs w:val="24"/>
              </w:rPr>
              <w:t xml:space="preserve">Code used to determine how the student progresses to the next year or what award they exit their course with. </w:t>
            </w:r>
          </w:p>
        </w:tc>
      </w:tr>
      <w:tr w:rsidR="0048289B" w14:paraId="5B15E7B7"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3A6A6" w14:textId="77777777" w:rsidR="0048289B" w:rsidRDefault="0048289B" w:rsidP="00C77983">
            <w:r w:rsidRPr="1F2378EA">
              <w:rPr>
                <w:rFonts w:ascii="Calibri" w:eastAsia="Calibri" w:hAnsi="Calibri" w:cs="Calibri"/>
                <w:szCs w:val="24"/>
              </w:rPr>
              <w:t xml:space="preserve">Provost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CE18E" w14:textId="77777777" w:rsidR="0048289B" w:rsidRDefault="0048289B" w:rsidP="00C77983">
            <w:r w:rsidRPr="1F2378EA">
              <w:rPr>
                <w:rFonts w:ascii="Calibri" w:eastAsia="Calibri" w:hAnsi="Calibri" w:cs="Calibri"/>
                <w:szCs w:val="24"/>
              </w:rPr>
              <w:t xml:space="preserve">The Provost is the Head of Trinity College Dublin and is the equivalent of the President in other universities. </w:t>
            </w:r>
          </w:p>
        </w:tc>
      </w:tr>
      <w:tr w:rsidR="0048289B" w14:paraId="2442DE4C"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748B2" w14:textId="77777777" w:rsidR="0048289B" w:rsidRDefault="0048289B" w:rsidP="00C77983">
            <w:r w:rsidRPr="1F2378EA">
              <w:rPr>
                <w:rFonts w:ascii="Calibri" w:eastAsia="Calibri" w:hAnsi="Calibri" w:cs="Calibri"/>
                <w:szCs w:val="24"/>
              </w:rPr>
              <w:t xml:space="preserve">SEO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CC01C" w14:textId="77777777" w:rsidR="0048289B" w:rsidRDefault="0048289B" w:rsidP="00C77983">
            <w:r w:rsidRPr="1F2378EA">
              <w:rPr>
                <w:rFonts w:ascii="Calibri" w:eastAsia="Calibri" w:hAnsi="Calibri" w:cs="Calibri"/>
                <w:szCs w:val="24"/>
              </w:rPr>
              <w:t xml:space="preserve">Senior Executive Officer / Senior Experimental Officer </w:t>
            </w:r>
          </w:p>
        </w:tc>
      </w:tr>
      <w:tr w:rsidR="0048289B" w14:paraId="18596B07"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6C148" w14:textId="77777777" w:rsidR="0048289B" w:rsidRDefault="0048289B" w:rsidP="00C77983">
            <w:r w:rsidRPr="1F2378EA">
              <w:rPr>
                <w:rFonts w:ascii="Calibri" w:eastAsia="Calibri" w:hAnsi="Calibri" w:cs="Calibri"/>
                <w:szCs w:val="24"/>
              </w:rPr>
              <w:t xml:space="preserve">SFI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1BF6B" w14:textId="77777777" w:rsidR="0048289B" w:rsidRDefault="0048289B" w:rsidP="00C77983">
            <w:r w:rsidRPr="1F2378EA">
              <w:rPr>
                <w:rFonts w:ascii="Calibri" w:eastAsia="Calibri" w:hAnsi="Calibri" w:cs="Calibri"/>
                <w:szCs w:val="24"/>
              </w:rPr>
              <w:t xml:space="preserve">Science Foundation Ireland </w:t>
            </w:r>
          </w:p>
        </w:tc>
      </w:tr>
      <w:tr w:rsidR="0048289B" w14:paraId="641E3705"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BA876" w14:textId="77777777" w:rsidR="0048289B" w:rsidRDefault="0048289B" w:rsidP="00C77983">
            <w:r w:rsidRPr="1F2378EA">
              <w:rPr>
                <w:rFonts w:ascii="Calibri" w:eastAsia="Calibri" w:hAnsi="Calibri" w:cs="Calibri"/>
                <w:szCs w:val="24"/>
              </w:rPr>
              <w:t xml:space="preserve">SITS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A8431" w14:textId="77777777" w:rsidR="0048289B" w:rsidRDefault="0048289B" w:rsidP="00C77983">
            <w:r w:rsidRPr="1F2378EA">
              <w:rPr>
                <w:rFonts w:ascii="Calibri" w:eastAsia="Calibri" w:hAnsi="Calibri" w:cs="Calibri"/>
                <w:szCs w:val="24"/>
              </w:rPr>
              <w:t xml:space="preserve">Student information platform containing all information on students and their modules (accessible via my.tcd.ie) Strategic Information Technology System. </w:t>
            </w:r>
          </w:p>
        </w:tc>
      </w:tr>
      <w:tr w:rsidR="0048289B" w14:paraId="79C730E2"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1B851" w14:textId="77777777" w:rsidR="0048289B" w:rsidRDefault="0048289B" w:rsidP="00C77983">
            <w:r w:rsidRPr="1F2378EA">
              <w:rPr>
                <w:rFonts w:ascii="Calibri" w:eastAsia="Calibri" w:hAnsi="Calibri" w:cs="Calibri"/>
                <w:szCs w:val="24"/>
              </w:rPr>
              <w:t xml:space="preserve">SMO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90524" w14:textId="77777777" w:rsidR="0048289B" w:rsidRDefault="0048289B" w:rsidP="00C77983">
            <w:r w:rsidRPr="1F2378EA">
              <w:rPr>
                <w:rFonts w:ascii="Calibri" w:eastAsia="Calibri" w:hAnsi="Calibri" w:cs="Calibri"/>
                <w:szCs w:val="24"/>
              </w:rPr>
              <w:t xml:space="preserve">Module enrolment list of a student. If a student is not on the SMO for the module they will not be included on the SMR. </w:t>
            </w:r>
          </w:p>
        </w:tc>
      </w:tr>
      <w:tr w:rsidR="0048289B" w14:paraId="77A4462A"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B4336" w14:textId="77777777" w:rsidR="0048289B" w:rsidRDefault="0048289B" w:rsidP="00C77983">
            <w:r w:rsidRPr="1F2378EA">
              <w:rPr>
                <w:rFonts w:ascii="Calibri" w:eastAsia="Calibri" w:hAnsi="Calibri" w:cs="Calibri"/>
                <w:szCs w:val="24"/>
              </w:rPr>
              <w:t xml:space="preserve">SMR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E6B38" w14:textId="77777777" w:rsidR="0048289B" w:rsidRDefault="0048289B" w:rsidP="00C77983">
            <w:r w:rsidRPr="21789F0C">
              <w:rPr>
                <w:rFonts w:ascii="Calibri" w:eastAsia="Calibri" w:hAnsi="Calibri" w:cs="Calibri"/>
                <w:szCs w:val="24"/>
              </w:rPr>
              <w:t xml:space="preserve">Module Mark Sheet. Must be in place to allow marks to be entered for students on this module. An SMR cannot be created if there is no MAP or MABs for the module. </w:t>
            </w:r>
          </w:p>
        </w:tc>
      </w:tr>
      <w:tr w:rsidR="0048289B" w14:paraId="30FDC461"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4BF01" w14:textId="77777777" w:rsidR="0048289B" w:rsidRDefault="0048289B" w:rsidP="00C77983">
            <w:r w:rsidRPr="1F2378EA">
              <w:rPr>
                <w:rFonts w:ascii="Calibri" w:eastAsia="Calibri" w:hAnsi="Calibri" w:cs="Calibri"/>
                <w:szCs w:val="24"/>
              </w:rPr>
              <w:t xml:space="preserve">Sophister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06C0B" w14:textId="77777777" w:rsidR="0048289B" w:rsidRDefault="0048289B" w:rsidP="00C77983">
            <w:r w:rsidRPr="1F2378EA">
              <w:rPr>
                <w:rFonts w:ascii="Calibri" w:eastAsia="Calibri" w:hAnsi="Calibri" w:cs="Calibri"/>
                <w:szCs w:val="24"/>
              </w:rPr>
              <w:t xml:space="preserve">Undergraduate students in their third (Junior Sophister) or fourth and final (Senior Sophister) years of their undergraduate degree programme.  </w:t>
            </w:r>
          </w:p>
        </w:tc>
      </w:tr>
      <w:tr w:rsidR="0048289B" w14:paraId="573ECDE5"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383AD" w14:textId="77777777" w:rsidR="0048289B" w:rsidRDefault="0048289B" w:rsidP="00C77983">
            <w:r w:rsidRPr="1F2378EA">
              <w:rPr>
                <w:rFonts w:ascii="Calibri" w:eastAsia="Calibri" w:hAnsi="Calibri" w:cs="Calibri"/>
                <w:szCs w:val="24"/>
              </w:rPr>
              <w:t xml:space="preserve">SPI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F2D70" w14:textId="77777777" w:rsidR="0048289B" w:rsidRDefault="0048289B" w:rsidP="00C77983">
            <w:r w:rsidRPr="1F2378EA">
              <w:rPr>
                <w:rFonts w:ascii="Calibri" w:eastAsia="Calibri" w:hAnsi="Calibri" w:cs="Calibri"/>
                <w:szCs w:val="24"/>
              </w:rPr>
              <w:t xml:space="preserve">Progression Record for a student. Created by Student Records before Progression can be carried out. A student can have three SPIs‐ one for each exam period; Annual, Supplemental, Special. </w:t>
            </w:r>
          </w:p>
        </w:tc>
      </w:tr>
      <w:tr w:rsidR="0048289B" w14:paraId="0AA3D1C1" w14:textId="77777777" w:rsidTr="0048289B">
        <w:trPr>
          <w:trHeight w:val="33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DAA7A" w14:textId="77777777" w:rsidR="0048289B" w:rsidRDefault="0048289B" w:rsidP="00C77983">
            <w:r w:rsidRPr="1F2378EA">
              <w:rPr>
                <w:rFonts w:ascii="Calibri" w:eastAsia="Calibri" w:hAnsi="Calibri" w:cs="Calibri"/>
                <w:szCs w:val="24"/>
              </w:rPr>
              <w:t xml:space="preserve">STEM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1CD75" w14:textId="77777777" w:rsidR="0048289B" w:rsidRDefault="0048289B" w:rsidP="00C77983">
            <w:r w:rsidRPr="1F2378EA">
              <w:rPr>
                <w:rFonts w:ascii="Calibri" w:eastAsia="Calibri" w:hAnsi="Calibri" w:cs="Calibri"/>
                <w:szCs w:val="24"/>
              </w:rPr>
              <w:t xml:space="preserve">A Faculty of Science, Technology, Engineering and Mathematics, formerly FEMS </w:t>
            </w:r>
          </w:p>
        </w:tc>
      </w:tr>
      <w:tr w:rsidR="0048289B" w14:paraId="521D2A5D" w14:textId="77777777" w:rsidTr="0048289B">
        <w:trPr>
          <w:trHeight w:val="127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2A132" w14:textId="77777777" w:rsidR="0048289B" w:rsidRDefault="0048289B" w:rsidP="00C77983">
            <w:r w:rsidRPr="1F2378EA">
              <w:rPr>
                <w:rFonts w:ascii="Calibri" w:eastAsia="Calibri" w:hAnsi="Calibri" w:cs="Calibri"/>
                <w:szCs w:val="24"/>
              </w:rPr>
              <w:t xml:space="preserve">TAP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ECAF6" w14:textId="77777777" w:rsidR="0048289B" w:rsidRDefault="0048289B" w:rsidP="00C77983">
            <w:r w:rsidRPr="1F2378EA">
              <w:rPr>
                <w:rFonts w:ascii="Calibri" w:eastAsia="Calibri" w:hAnsi="Calibri" w:cs="Calibri"/>
                <w:szCs w:val="24"/>
              </w:rPr>
              <w:t xml:space="preserve">Trinity Access Programmes offer a range of access programmes for primary school students right through to postgraduates. They engage with communities and schools in low progression areas to encourage a positive mindset and support real steps towards going to University. </w:t>
            </w:r>
          </w:p>
        </w:tc>
      </w:tr>
      <w:tr w:rsidR="0048289B" w14:paraId="6262E011" w14:textId="77777777" w:rsidTr="0048289B">
        <w:trPr>
          <w:trHeight w:val="96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F1A4F" w14:textId="77777777" w:rsidR="0048289B" w:rsidRDefault="0048289B" w:rsidP="00C77983">
            <w:r w:rsidRPr="1F2378EA">
              <w:rPr>
                <w:rFonts w:ascii="Calibri" w:eastAsia="Calibri" w:hAnsi="Calibri" w:cs="Calibri"/>
                <w:szCs w:val="24"/>
              </w:rPr>
              <w:t xml:space="preserve">Trinity Research and Innovation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13173" w14:textId="77777777" w:rsidR="0048289B" w:rsidRDefault="0048289B" w:rsidP="00C77983">
            <w:r w:rsidRPr="1F2378EA">
              <w:rPr>
                <w:rFonts w:ascii="Calibri" w:eastAsia="Calibri" w:hAnsi="Calibri" w:cs="Calibri"/>
                <w:szCs w:val="24"/>
              </w:rPr>
              <w:t xml:space="preserve">Trinity Research and Innovation (TR&amp;I) is a professional support group, which champions Trinity's academic and research community and enables research "from concept to impact." </w:t>
            </w:r>
          </w:p>
        </w:tc>
      </w:tr>
      <w:tr w:rsidR="0048289B" w14:paraId="433E71CB" w14:textId="77777777" w:rsidTr="0048289B">
        <w:trPr>
          <w:trHeight w:val="43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3ADD79" w14:textId="77777777" w:rsidR="0048289B" w:rsidRDefault="0048289B" w:rsidP="00C77983">
            <w:pPr>
              <w:rPr>
                <w:rFonts w:ascii="Calibri" w:eastAsia="Calibri" w:hAnsi="Calibri" w:cs="Calibri"/>
                <w:szCs w:val="24"/>
              </w:rPr>
            </w:pPr>
            <w:r w:rsidRPr="21789F0C">
              <w:rPr>
                <w:rFonts w:ascii="Calibri" w:eastAsia="Calibri" w:hAnsi="Calibri" w:cs="Calibri"/>
                <w:szCs w:val="24"/>
              </w:rPr>
              <w:t>TSM</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F10A6" w14:textId="77777777" w:rsidR="0048289B" w:rsidRDefault="0048289B" w:rsidP="00C77983">
            <w:pPr>
              <w:rPr>
                <w:rFonts w:ascii="Calibri" w:eastAsia="Calibri" w:hAnsi="Calibri" w:cs="Calibri"/>
                <w:szCs w:val="24"/>
              </w:rPr>
            </w:pPr>
            <w:r w:rsidRPr="21789F0C">
              <w:rPr>
                <w:rFonts w:ascii="Calibri" w:eastAsia="Calibri" w:hAnsi="Calibri" w:cs="Calibri"/>
                <w:szCs w:val="24"/>
              </w:rPr>
              <w:t>Two-subject moderatorship (see moderatorship above).</w:t>
            </w:r>
          </w:p>
        </w:tc>
      </w:tr>
      <w:tr w:rsidR="0048289B" w14:paraId="6AF0046C" w14:textId="77777777" w:rsidTr="0048289B">
        <w:trPr>
          <w:trHeight w:val="1590"/>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04925" w14:textId="77777777" w:rsidR="0048289B" w:rsidRDefault="0048289B" w:rsidP="00C77983">
            <w:r w:rsidRPr="1F2378EA">
              <w:rPr>
                <w:rFonts w:ascii="Calibri" w:eastAsia="Calibri" w:hAnsi="Calibri" w:cs="Calibri"/>
                <w:szCs w:val="24"/>
              </w:rPr>
              <w:t xml:space="preserve">Trinity Teaching and Learning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2E676" w14:textId="77777777" w:rsidR="0048289B" w:rsidRDefault="0048289B" w:rsidP="00C77983">
            <w:r w:rsidRPr="1F2378EA">
              <w:rPr>
                <w:rFonts w:ascii="Calibri" w:eastAsia="Calibri" w:hAnsi="Calibri" w:cs="Calibri"/>
                <w:szCs w:val="24"/>
              </w:rPr>
              <w:t xml:space="preserve">Trinity Teaching &amp; Learning (TT&amp;L) is led by the Academic Secretary and is responsible for the conduct of activities in support of undergraduate and postgraduate education. It has five departments, namely: Academic Affairs; Academic Practice; Careers Service; Quality Assurance and Enhancement and Trinity Access Programmes (TAP). </w:t>
            </w:r>
          </w:p>
        </w:tc>
      </w:tr>
      <w:tr w:rsidR="0048289B" w14:paraId="0D136368" w14:textId="77777777" w:rsidTr="0048289B">
        <w:trPr>
          <w:trHeight w:val="64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E68EFC" w14:textId="77777777" w:rsidR="0048289B" w:rsidRDefault="0048289B" w:rsidP="00C77983">
            <w:r w:rsidRPr="1F2378EA">
              <w:rPr>
                <w:rFonts w:ascii="Calibri" w:eastAsia="Calibri" w:hAnsi="Calibri" w:cs="Calibri"/>
                <w:szCs w:val="24"/>
              </w:rPr>
              <w:lastRenderedPageBreak/>
              <w:t xml:space="preserve">Trinity Term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814D0" w14:textId="77777777" w:rsidR="0048289B" w:rsidRDefault="0048289B" w:rsidP="00C77983">
            <w:r w:rsidRPr="1F2378EA">
              <w:rPr>
                <w:rFonts w:ascii="Calibri" w:eastAsia="Calibri" w:hAnsi="Calibri" w:cs="Calibri"/>
                <w:szCs w:val="24"/>
              </w:rPr>
              <w:t xml:space="preserve">This is the third term in the university calendar that follows the Hilary Term. It includes the annual examination session. </w:t>
            </w:r>
          </w:p>
        </w:tc>
      </w:tr>
      <w:tr w:rsidR="0048289B" w14:paraId="51C8ACC1" w14:textId="77777777" w:rsidTr="0048289B">
        <w:trPr>
          <w:trHeight w:val="915"/>
        </w:trPr>
        <w:tc>
          <w:tcPr>
            <w:tcW w:w="1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9395D" w14:textId="77777777" w:rsidR="0048289B" w:rsidRDefault="0048289B" w:rsidP="00C77983">
            <w:r w:rsidRPr="1F2378EA">
              <w:rPr>
                <w:rFonts w:ascii="Calibri" w:eastAsia="Calibri" w:hAnsi="Calibri" w:cs="Calibri"/>
                <w:szCs w:val="24"/>
              </w:rPr>
              <w:t xml:space="preserve">TTEC </w:t>
            </w:r>
          </w:p>
        </w:tc>
        <w:tc>
          <w:tcPr>
            <w:tcW w:w="7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A818D" w14:textId="77777777" w:rsidR="0048289B" w:rsidRDefault="0048289B" w:rsidP="00C77983">
            <w:r w:rsidRPr="1F2378EA">
              <w:rPr>
                <w:rFonts w:ascii="Calibri" w:eastAsia="Calibri" w:hAnsi="Calibri" w:cs="Calibri"/>
                <w:szCs w:val="24"/>
              </w:rPr>
              <w:t xml:space="preserve">Trinity Technology and Enterprise Campus, a TCD site on the Grand Canal Dock where some laboratory facilities are based, soon to be rebuilt at the Grand Canal Innovation District </w:t>
            </w:r>
          </w:p>
        </w:tc>
      </w:tr>
      <w:tr w:rsidR="0048289B" w14:paraId="3AC8DEB7" w14:textId="77777777" w:rsidTr="0048289B">
        <w:trPr>
          <w:trHeight w:val="330"/>
        </w:trPr>
        <w:tc>
          <w:tcPr>
            <w:tcW w:w="1703" w:type="dxa"/>
            <w:tcBorders>
              <w:top w:val="single" w:sz="8" w:space="0" w:color="000000" w:themeColor="text1"/>
              <w:left w:val="single" w:sz="8" w:space="0" w:color="000000" w:themeColor="text1"/>
              <w:bottom w:val="single" w:sz="8" w:space="0" w:color="auto"/>
              <w:right w:val="single" w:sz="8" w:space="0" w:color="000000" w:themeColor="text1"/>
            </w:tcBorders>
          </w:tcPr>
          <w:p w14:paraId="1A983A3D" w14:textId="77777777" w:rsidR="0048289B" w:rsidRDefault="0048289B" w:rsidP="00C77983">
            <w:r w:rsidRPr="1F2378EA">
              <w:rPr>
                <w:rFonts w:ascii="Calibri" w:eastAsia="Calibri" w:hAnsi="Calibri" w:cs="Calibri"/>
                <w:szCs w:val="24"/>
              </w:rPr>
              <w:t xml:space="preserve">XRD </w:t>
            </w:r>
          </w:p>
        </w:tc>
        <w:tc>
          <w:tcPr>
            <w:tcW w:w="7312" w:type="dxa"/>
            <w:tcBorders>
              <w:top w:val="single" w:sz="8" w:space="0" w:color="000000" w:themeColor="text1"/>
              <w:left w:val="single" w:sz="8" w:space="0" w:color="000000" w:themeColor="text1"/>
              <w:bottom w:val="single" w:sz="8" w:space="0" w:color="auto"/>
              <w:right w:val="single" w:sz="8" w:space="0" w:color="000000" w:themeColor="text1"/>
            </w:tcBorders>
          </w:tcPr>
          <w:p w14:paraId="5CFEECA2" w14:textId="77777777" w:rsidR="0048289B" w:rsidRDefault="0048289B" w:rsidP="00C77983">
            <w:r w:rsidRPr="1F2378EA">
              <w:rPr>
                <w:rFonts w:ascii="Calibri" w:eastAsia="Calibri" w:hAnsi="Calibri" w:cs="Calibri"/>
                <w:szCs w:val="24"/>
              </w:rPr>
              <w:t xml:space="preserve">X-ray diffraction laboratory </w:t>
            </w:r>
          </w:p>
        </w:tc>
      </w:tr>
      <w:tr w:rsidR="0048289B" w14:paraId="73734887" w14:textId="77777777" w:rsidTr="0048289B">
        <w:trPr>
          <w:trHeight w:val="330"/>
        </w:trPr>
        <w:tc>
          <w:tcPr>
            <w:tcW w:w="1703" w:type="dxa"/>
            <w:tcBorders>
              <w:top w:val="single" w:sz="8" w:space="0" w:color="auto"/>
              <w:left w:val="single" w:sz="8" w:space="0" w:color="auto"/>
              <w:bottom w:val="single" w:sz="8" w:space="0" w:color="auto"/>
              <w:right w:val="single" w:sz="8" w:space="0" w:color="auto"/>
            </w:tcBorders>
          </w:tcPr>
          <w:p w14:paraId="4714E07B" w14:textId="77777777" w:rsidR="0048289B" w:rsidRDefault="0048289B" w:rsidP="00C77983">
            <w:r w:rsidRPr="1F2378EA">
              <w:rPr>
                <w:rFonts w:ascii="Calibri" w:eastAsia="Calibri" w:hAnsi="Calibri" w:cs="Calibri"/>
                <w:szCs w:val="24"/>
              </w:rPr>
              <w:t xml:space="preserve"> </w:t>
            </w:r>
          </w:p>
        </w:tc>
        <w:tc>
          <w:tcPr>
            <w:tcW w:w="7312" w:type="dxa"/>
            <w:tcBorders>
              <w:top w:val="single" w:sz="8" w:space="0" w:color="auto"/>
              <w:left w:val="single" w:sz="8" w:space="0" w:color="auto"/>
              <w:bottom w:val="single" w:sz="8" w:space="0" w:color="auto"/>
              <w:right w:val="single" w:sz="8" w:space="0" w:color="auto"/>
            </w:tcBorders>
          </w:tcPr>
          <w:p w14:paraId="06F4ABE6" w14:textId="77777777" w:rsidR="0048289B" w:rsidRDefault="0048289B" w:rsidP="00C77983">
            <w:r w:rsidRPr="1F2378EA">
              <w:rPr>
                <w:rFonts w:ascii="Calibri" w:eastAsia="Calibri" w:hAnsi="Calibri" w:cs="Calibri"/>
                <w:szCs w:val="24"/>
              </w:rPr>
              <w:t xml:space="preserve"> </w:t>
            </w:r>
          </w:p>
        </w:tc>
      </w:tr>
    </w:tbl>
    <w:p w14:paraId="6616B07F" w14:textId="77777777" w:rsidR="0048289B" w:rsidRDefault="0048289B" w:rsidP="0048289B">
      <w:pPr>
        <w:spacing w:line="240" w:lineRule="auto"/>
        <w:rPr>
          <w:szCs w:val="24"/>
          <w:lang w:eastAsia="en-IE"/>
        </w:rPr>
      </w:pPr>
    </w:p>
    <w:p w14:paraId="15E7F369" w14:textId="77777777" w:rsidR="00762B18" w:rsidRDefault="00762B18"/>
    <w:sectPr w:rsidR="0076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18"/>
    <w:rsid w:val="000102BA"/>
    <w:rsid w:val="002F38DD"/>
    <w:rsid w:val="004043EC"/>
    <w:rsid w:val="0048289B"/>
    <w:rsid w:val="00664D90"/>
    <w:rsid w:val="00762B18"/>
    <w:rsid w:val="007A68F8"/>
    <w:rsid w:val="00EE43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41D2"/>
  <w15:chartTrackingRefBased/>
  <w15:docId w15:val="{2CC32796-4FC8-4CF7-A471-67CC7994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18"/>
    <w:rPr>
      <w:color w:val="0563C1" w:themeColor="hyperlink"/>
      <w:u w:val="single"/>
    </w:rPr>
  </w:style>
  <w:style w:type="character" w:styleId="UnresolvedMention">
    <w:name w:val="Unresolved Mention"/>
    <w:basedOn w:val="DefaultParagraphFont"/>
    <w:uiPriority w:val="99"/>
    <w:semiHidden/>
    <w:unhideWhenUsed/>
    <w:rsid w:val="0076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d.ie/calendar/undergraduate-studies/foundation-and-non-foundation-scholarships.pdf" TargetMode="External"/><Relationship Id="rId4" Type="http://schemas.openxmlformats.org/officeDocument/2006/relationships/hyperlink" Target="mailto:fraser.mitchell@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Mitchell</dc:creator>
  <cp:keywords/>
  <dc:description/>
  <cp:lastModifiedBy>Fraser Mitchell</cp:lastModifiedBy>
  <cp:revision>4</cp:revision>
  <dcterms:created xsi:type="dcterms:W3CDTF">2021-03-04T08:57:00Z</dcterms:created>
  <dcterms:modified xsi:type="dcterms:W3CDTF">2021-03-04T09:07:00Z</dcterms:modified>
</cp:coreProperties>
</file>